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A84" w:rsidRDefault="006E572B">
      <w:proofErr w:type="spellStart"/>
      <w:r>
        <w:t>Питања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активност</w:t>
      </w:r>
      <w:proofErr w:type="spellEnd"/>
    </w:p>
    <w:p w:rsidR="006E572B" w:rsidRDefault="00AF09BE">
      <w:proofErr w:type="spellStart"/>
      <w:r>
        <w:t>Лекција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6</w:t>
      </w:r>
    </w:p>
    <w:p w:rsidR="006E572B" w:rsidRDefault="006E572B"/>
    <w:p w:rsidR="006E572B" w:rsidRPr="000468EC" w:rsidRDefault="006E572B" w:rsidP="006E572B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</w:rPr>
      </w:pPr>
    </w:p>
    <w:p w:rsidR="00C36D8A" w:rsidRPr="005279BB" w:rsidRDefault="00C114B2" w:rsidP="005279BB">
      <w:pPr>
        <w:pStyle w:val="ListParagraph"/>
        <w:numPr>
          <w:ilvl w:val="0"/>
          <w:numId w:val="1"/>
        </w:numPr>
      </w:pPr>
      <w:r>
        <w:rPr>
          <w:szCs w:val="24"/>
        </w:rPr>
        <w:t xml:space="preserve"> </w:t>
      </w:r>
      <w:r w:rsidR="00AF09BE">
        <w:rPr>
          <w:szCs w:val="24"/>
          <w:lang w:val="sr-Cyrl-RS"/>
        </w:rPr>
        <w:t>Предности парентералне примене лекова</w:t>
      </w:r>
      <w:r w:rsidR="005279BB">
        <w:rPr>
          <w:szCs w:val="24"/>
          <w:lang w:val="sr-Cyrl-RS"/>
        </w:rPr>
        <w:t>.</w:t>
      </w:r>
    </w:p>
    <w:p w:rsidR="005279BB" w:rsidRPr="005279BB" w:rsidRDefault="00AF09BE" w:rsidP="005279BB">
      <w:pPr>
        <w:pStyle w:val="ListParagraph"/>
        <w:numPr>
          <w:ilvl w:val="0"/>
          <w:numId w:val="1"/>
        </w:numPr>
      </w:pPr>
      <w:r>
        <w:rPr>
          <w:szCs w:val="24"/>
          <w:lang w:val="sr-Cyrl-RS"/>
        </w:rPr>
        <w:t>Недостаци</w:t>
      </w:r>
      <w:r>
        <w:rPr>
          <w:szCs w:val="24"/>
          <w:lang w:val="sr-Cyrl-RS"/>
        </w:rPr>
        <w:t xml:space="preserve"> парентералне примене </w:t>
      </w:r>
      <w:r w:rsidR="005279BB">
        <w:rPr>
          <w:szCs w:val="24"/>
          <w:lang w:val="sr-Cyrl-RS"/>
        </w:rPr>
        <w:t>лекова.</w:t>
      </w:r>
    </w:p>
    <w:p w:rsidR="005279BB" w:rsidRPr="005279BB" w:rsidRDefault="00AF09BE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Интравенска примена лекова</w:t>
      </w:r>
      <w:r w:rsidR="005279BB">
        <w:rPr>
          <w:lang w:val="sr-Cyrl-RS"/>
        </w:rPr>
        <w:t>.</w:t>
      </w:r>
    </w:p>
    <w:p w:rsidR="005279BB" w:rsidRPr="005279BB" w:rsidRDefault="00AF09BE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Интрамускуларна примена лекова.</w:t>
      </w:r>
    </w:p>
    <w:p w:rsidR="005279BB" w:rsidRPr="00AF09BE" w:rsidRDefault="00AF09BE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Супткутана примена лекова</w:t>
      </w:r>
      <w:r w:rsidR="005279BB">
        <w:rPr>
          <w:lang w:val="sr-Cyrl-RS"/>
        </w:rPr>
        <w:t>.</w:t>
      </w:r>
    </w:p>
    <w:p w:rsidR="00AF09BE" w:rsidRPr="00AF09BE" w:rsidRDefault="00AF09BE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Интрадермална примена лекова.</w:t>
      </w:r>
    </w:p>
    <w:p w:rsidR="00AF09BE" w:rsidRPr="00AF09BE" w:rsidRDefault="00AF09BE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Интратекална примена лекова.</w:t>
      </w:r>
    </w:p>
    <w:p w:rsidR="00AF09BE" w:rsidRPr="00AF09BE" w:rsidRDefault="00AF09BE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Епидурална примена лекова.</w:t>
      </w:r>
    </w:p>
    <w:p w:rsidR="00AF09BE" w:rsidRPr="00AF09BE" w:rsidRDefault="00AF09BE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Интраартеријска примена лекова.</w:t>
      </w:r>
    </w:p>
    <w:p w:rsidR="00AF09BE" w:rsidRPr="00AF09BE" w:rsidRDefault="00AF09BE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Утицај биолошких фактора на ослобађање и апсорпцију лекова након интрамускуларне и супткутане примене лекова.</w:t>
      </w:r>
    </w:p>
    <w:p w:rsidR="00AF09BE" w:rsidRPr="00AF09BE" w:rsidRDefault="00AF09BE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Инјекције.</w:t>
      </w:r>
      <w:bookmarkStart w:id="0" w:name="_GoBack"/>
      <w:bookmarkEnd w:id="0"/>
    </w:p>
    <w:p w:rsidR="00AF09BE" w:rsidRPr="00AF09BE" w:rsidRDefault="00AF09BE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Инфузије.</w:t>
      </w:r>
    </w:p>
    <w:p w:rsidR="00AF09BE" w:rsidRPr="00AF09BE" w:rsidRDefault="00AF09BE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Гели за инјекције и импланти.</w:t>
      </w:r>
    </w:p>
    <w:p w:rsidR="00AF09BE" w:rsidRPr="00AF09BE" w:rsidRDefault="00AF09BE" w:rsidP="005279BB">
      <w:pPr>
        <w:pStyle w:val="ListParagraph"/>
        <w:numPr>
          <w:ilvl w:val="0"/>
          <w:numId w:val="1"/>
        </w:numPr>
      </w:pPr>
      <w:r w:rsidRPr="00AF09BE">
        <w:rPr>
          <w:bCs/>
          <w:lang w:val="ru-RU"/>
        </w:rPr>
        <w:t>Парентерални препарати са контролисаним ослобађањем.</w:t>
      </w:r>
    </w:p>
    <w:p w:rsidR="00AF09BE" w:rsidRPr="005279BB" w:rsidRDefault="00AF09BE" w:rsidP="00AF09BE">
      <w:pPr>
        <w:ind w:left="360"/>
      </w:pPr>
    </w:p>
    <w:p w:rsidR="009130D5" w:rsidRPr="009130D5" w:rsidRDefault="009130D5" w:rsidP="009130D5">
      <w:pPr>
        <w:rPr>
          <w:lang w:val="sr-Cyrl-RS"/>
        </w:rPr>
      </w:pPr>
    </w:p>
    <w:sectPr w:rsidR="009130D5" w:rsidRPr="009130D5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32C4E"/>
    <w:multiLevelType w:val="hybridMultilevel"/>
    <w:tmpl w:val="EC2AB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2B"/>
    <w:rsid w:val="00220D3F"/>
    <w:rsid w:val="004179A6"/>
    <w:rsid w:val="005279BB"/>
    <w:rsid w:val="00593FBC"/>
    <w:rsid w:val="006E572B"/>
    <w:rsid w:val="00794DF1"/>
    <w:rsid w:val="009130D5"/>
    <w:rsid w:val="00AD751C"/>
    <w:rsid w:val="00AF09BE"/>
    <w:rsid w:val="00B412E0"/>
    <w:rsid w:val="00C114B2"/>
    <w:rsid w:val="00C36D8A"/>
    <w:rsid w:val="00D4010C"/>
    <w:rsid w:val="00D95A84"/>
    <w:rsid w:val="00FD6E1D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BB2F3"/>
  <w15:docId w15:val="{07E1EB96-A11E-4114-B0DC-01EAEF54C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72B"/>
    <w:pPr>
      <w:ind w:left="720"/>
      <w:contextualSpacing/>
    </w:pPr>
  </w:style>
  <w:style w:type="paragraph" w:customStyle="1" w:styleId="Default">
    <w:name w:val="Default"/>
    <w:rsid w:val="006E572B"/>
    <w:pPr>
      <w:autoSpaceDE w:val="0"/>
      <w:autoSpaceDN w:val="0"/>
      <w:adjustRightInd w:val="0"/>
    </w:pPr>
    <w:rPr>
      <w:rFonts w:ascii="Calibri" w:hAnsi="Calibri" w:cs="Calibri"/>
      <w:color w:val="000000"/>
      <w:szCs w:val="24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Jovana Bradic</cp:lastModifiedBy>
  <cp:revision>2</cp:revision>
  <dcterms:created xsi:type="dcterms:W3CDTF">2021-10-31T09:37:00Z</dcterms:created>
  <dcterms:modified xsi:type="dcterms:W3CDTF">2021-10-31T09:37:00Z</dcterms:modified>
</cp:coreProperties>
</file>